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1B73" w14:textId="71E34E63" w:rsidR="00993705" w:rsidRPr="00993705" w:rsidRDefault="00993705" w:rsidP="00E65E68">
      <w:pPr>
        <w:pStyle w:val="ad"/>
        <w:rPr>
          <w:rFonts w:eastAsiaTheme="minorEastAsia"/>
          <w:lang w:eastAsia="ja-JP"/>
        </w:rPr>
      </w:pPr>
      <w:bookmarkStart w:id="0" w:name="_Int_MAZojq4S"/>
      <w:r>
        <w:rPr>
          <w:rFonts w:eastAsiaTheme="minorEastAsia" w:hint="eastAsia"/>
          <w:lang w:eastAsia="ja-JP"/>
        </w:rPr>
        <w:t>O</w:t>
      </w:r>
      <w:r>
        <w:rPr>
          <w:rFonts w:eastAsiaTheme="minorEastAsia"/>
          <w:lang w:eastAsia="ja-JP"/>
        </w:rPr>
        <w:t>rganized Session 14</w:t>
      </w:r>
    </w:p>
    <w:p w14:paraId="037B1729" w14:textId="4CF4D79C" w:rsidR="00E65E68" w:rsidRDefault="00E65E68" w:rsidP="00E65E68">
      <w:pPr>
        <w:spacing w:before="120"/>
        <w:jc w:val="center"/>
        <w:rPr>
          <w:rStyle w:val="q4iawc"/>
          <w:b/>
          <w:bCs/>
          <w:sz w:val="24"/>
          <w:lang w:val="en"/>
        </w:rPr>
      </w:pPr>
      <w:r w:rsidRPr="00836B3A">
        <w:rPr>
          <w:rStyle w:val="q4iawc"/>
          <w:b/>
          <w:bCs/>
          <w:sz w:val="24"/>
          <w:lang w:val="en"/>
        </w:rPr>
        <w:t>CIGR</w:t>
      </w:r>
      <w:r>
        <w:rPr>
          <w:rStyle w:val="q4iawc"/>
          <w:b/>
          <w:bCs/>
          <w:sz w:val="24"/>
          <w:lang w:val="en"/>
        </w:rPr>
        <w:t>-</w:t>
      </w:r>
      <w:r w:rsidRPr="00836B3A">
        <w:rPr>
          <w:rStyle w:val="q4iawc"/>
          <w:b/>
          <w:bCs/>
          <w:sz w:val="24"/>
          <w:lang w:val="en"/>
        </w:rPr>
        <w:t>WG</w:t>
      </w:r>
      <w:r w:rsidR="007C1B72">
        <w:rPr>
          <w:rStyle w:val="q4iawc"/>
          <w:b/>
          <w:bCs/>
          <w:sz w:val="24"/>
          <w:lang w:val="en"/>
        </w:rPr>
        <w:t xml:space="preserve"> </w:t>
      </w:r>
      <w:r>
        <w:rPr>
          <w:rStyle w:val="q4iawc"/>
          <w:b/>
          <w:bCs/>
          <w:sz w:val="24"/>
          <w:lang w:val="en"/>
        </w:rPr>
        <w:t>4</w:t>
      </w:r>
      <w:r w:rsidRPr="00836B3A">
        <w:rPr>
          <w:rStyle w:val="q4iawc"/>
          <w:b/>
          <w:bCs/>
          <w:sz w:val="24"/>
          <w:lang w:val="en"/>
        </w:rPr>
        <w:t xml:space="preserve"> </w:t>
      </w:r>
      <w:r>
        <w:rPr>
          <w:rStyle w:val="q4iawc"/>
          <w:b/>
          <w:bCs/>
          <w:sz w:val="24"/>
          <w:lang w:val="en"/>
        </w:rPr>
        <w:t>(</w:t>
      </w:r>
      <w:r w:rsidRPr="00E65E68">
        <w:rPr>
          <w:rStyle w:val="q4iawc"/>
          <w:b/>
          <w:bCs/>
          <w:sz w:val="24"/>
          <w:lang w:val="en"/>
        </w:rPr>
        <w:t>Rural Landscape Protection and Valorisation</w:t>
      </w:r>
      <w:r>
        <w:rPr>
          <w:rStyle w:val="q4iawc"/>
          <w:b/>
          <w:bCs/>
          <w:sz w:val="24"/>
          <w:lang w:val="en"/>
        </w:rPr>
        <w:t>)</w:t>
      </w:r>
    </w:p>
    <w:p w14:paraId="162EF1C3" w14:textId="1FCA6477" w:rsidR="001B3BBA" w:rsidRPr="00953A8C" w:rsidRDefault="47F849B5" w:rsidP="00E65E68">
      <w:pPr>
        <w:pStyle w:val="ad"/>
      </w:pPr>
      <w:r>
        <w:t xml:space="preserve">Rural </w:t>
      </w:r>
      <w:r w:rsidR="00823EEA">
        <w:t>L</w:t>
      </w:r>
      <w:r>
        <w:t xml:space="preserve">andscape, </w:t>
      </w:r>
      <w:r w:rsidR="00823EEA">
        <w:t>S</w:t>
      </w:r>
      <w:r>
        <w:t xml:space="preserve">tructures and </w:t>
      </w:r>
      <w:r w:rsidR="00823EEA">
        <w:t>I</w:t>
      </w:r>
      <w:r>
        <w:t xml:space="preserve">nfrastructure </w:t>
      </w:r>
      <w:r w:rsidR="00823EEA">
        <w:t>P</w:t>
      </w:r>
      <w:r>
        <w:t xml:space="preserve">lanning and </w:t>
      </w:r>
      <w:r w:rsidR="00823EEA">
        <w:t>V</w:t>
      </w:r>
      <w:r>
        <w:t>alorization</w:t>
      </w:r>
      <w:bookmarkEnd w:id="0"/>
    </w:p>
    <w:p w14:paraId="21FD9617" w14:textId="70CB2EF4" w:rsidR="001B3BBA" w:rsidRPr="00953A8C" w:rsidRDefault="008C286B" w:rsidP="00E65E68">
      <w:pPr>
        <w:pStyle w:val="Author"/>
        <w:spacing w:after="0"/>
        <w:rPr>
          <w:bCs/>
          <w:vertAlign w:val="superscript"/>
        </w:rPr>
      </w:pPr>
      <w:proofErr w:type="spellStart"/>
      <w:r>
        <w:t>Patrizia</w:t>
      </w:r>
      <w:proofErr w:type="spellEnd"/>
      <w:r>
        <w:t xml:space="preserve"> </w:t>
      </w:r>
      <w:proofErr w:type="spellStart"/>
      <w:r>
        <w:t>Tassinari</w:t>
      </w:r>
      <w:proofErr w:type="spellEnd"/>
      <w:r w:rsidR="0068655E" w:rsidRPr="47F849B5">
        <w:rPr>
          <w:vertAlign w:val="superscript"/>
        </w:rPr>
        <w:t xml:space="preserve"> </w:t>
      </w:r>
      <w:r w:rsidR="008742AB" w:rsidRPr="47F849B5">
        <w:rPr>
          <w:rFonts w:eastAsiaTheme="minorEastAsia"/>
          <w:vertAlign w:val="superscript"/>
          <w:lang w:eastAsia="ja-JP"/>
        </w:rPr>
        <w:t>1</w:t>
      </w:r>
      <w:r w:rsidR="0068655E" w:rsidRPr="47F849B5">
        <w:rPr>
          <w:vertAlign w:val="superscript"/>
        </w:rPr>
        <w:t>*</w:t>
      </w:r>
      <w:r w:rsidR="001B3BBA">
        <w:t xml:space="preserve">, Daniele Torreggiani </w:t>
      </w:r>
      <w:r w:rsidR="47F849B5" w:rsidRPr="47F849B5">
        <w:rPr>
          <w:bCs/>
          <w:vertAlign w:val="superscript"/>
        </w:rPr>
        <w:t>1</w:t>
      </w:r>
    </w:p>
    <w:p w14:paraId="1873B870" w14:textId="01667C19" w:rsidR="001B3BBA" w:rsidRPr="00953A8C" w:rsidRDefault="008742AB" w:rsidP="00B30E65">
      <w:pPr>
        <w:pStyle w:val="Affiliation"/>
        <w:rPr>
          <w:sz w:val="18"/>
          <w:szCs w:val="18"/>
        </w:rPr>
      </w:pPr>
      <w:r w:rsidRPr="47F849B5">
        <w:rPr>
          <w:rFonts w:eastAsiaTheme="minorEastAsia"/>
          <w:sz w:val="18"/>
          <w:szCs w:val="18"/>
          <w:vertAlign w:val="superscript"/>
          <w:lang w:eastAsia="ja-JP"/>
        </w:rPr>
        <w:t>1</w:t>
      </w:r>
      <w:r w:rsidR="0068655E" w:rsidRPr="47F849B5">
        <w:rPr>
          <w:sz w:val="18"/>
          <w:szCs w:val="18"/>
        </w:rPr>
        <w:t xml:space="preserve"> Department of </w:t>
      </w:r>
      <w:r w:rsidR="002676A6" w:rsidRPr="47F849B5">
        <w:rPr>
          <w:sz w:val="18"/>
          <w:szCs w:val="18"/>
        </w:rPr>
        <w:t>Agricultural and Food sciences</w:t>
      </w:r>
      <w:r w:rsidR="0068655E" w:rsidRPr="47F849B5">
        <w:rPr>
          <w:sz w:val="18"/>
          <w:szCs w:val="18"/>
        </w:rPr>
        <w:t>, University of Bologna, Bologna, 40127, Italy</w:t>
      </w:r>
    </w:p>
    <w:p w14:paraId="4323300B" w14:textId="462519F3" w:rsidR="00F53C58" w:rsidRPr="00953A8C" w:rsidRDefault="00F53C58" w:rsidP="00B30E65">
      <w:pPr>
        <w:pStyle w:val="Affiliation"/>
        <w:rPr>
          <w:sz w:val="18"/>
          <w:szCs w:val="18"/>
        </w:rPr>
      </w:pPr>
      <w:r w:rsidRPr="47F849B5">
        <w:rPr>
          <w:sz w:val="18"/>
          <w:szCs w:val="18"/>
        </w:rPr>
        <w:t xml:space="preserve">* Corresponding </w:t>
      </w:r>
      <w:r w:rsidR="008C286B" w:rsidRPr="47F849B5">
        <w:rPr>
          <w:sz w:val="18"/>
          <w:szCs w:val="18"/>
        </w:rPr>
        <w:t>organizer</w:t>
      </w:r>
      <w:r w:rsidRPr="47F849B5">
        <w:rPr>
          <w:sz w:val="18"/>
          <w:szCs w:val="18"/>
        </w:rPr>
        <w:t xml:space="preserve">. Email: </w:t>
      </w:r>
      <w:hyperlink r:id="rId8">
        <w:r w:rsidRPr="47F849B5">
          <w:rPr>
            <w:rStyle w:val="a7"/>
            <w:sz w:val="18"/>
            <w:szCs w:val="18"/>
          </w:rPr>
          <w:t>patrizia.tassinari@unibo.it</w:t>
        </w:r>
      </w:hyperlink>
      <w:r w:rsidRPr="47F849B5">
        <w:rPr>
          <w:sz w:val="18"/>
          <w:szCs w:val="18"/>
        </w:rPr>
        <w:t xml:space="preserve"> </w:t>
      </w:r>
    </w:p>
    <w:p w14:paraId="05C8BE53" w14:textId="1737ECA4" w:rsidR="00D029A6" w:rsidRPr="00953A8C" w:rsidRDefault="00D029A6" w:rsidP="4499C33B">
      <w:pPr>
        <w:pStyle w:val="Abstract"/>
        <w:rPr>
          <w:bCs/>
        </w:rPr>
        <w:sectPr w:rsidR="00D029A6" w:rsidRPr="00953A8C" w:rsidSect="009F7BA4">
          <w:headerReference w:type="default" r:id="rId9"/>
          <w:footerReference w:type="even" r:id="rId10"/>
          <w:footerReference w:type="default" r:id="rId11"/>
          <w:pgSz w:w="11907" w:h="16839" w:code="9"/>
          <w:pgMar w:top="1134" w:right="1134" w:bottom="1134" w:left="1134" w:header="567" w:footer="567" w:gutter="0"/>
          <w:cols w:space="708"/>
          <w:docGrid w:linePitch="360"/>
        </w:sectPr>
      </w:pPr>
    </w:p>
    <w:p w14:paraId="5AE37EBF" w14:textId="77777777" w:rsidR="000E4032" w:rsidRDefault="000E4032" w:rsidP="008E32B4">
      <w:pPr>
        <w:pStyle w:val="Abstract"/>
      </w:pPr>
    </w:p>
    <w:p w14:paraId="198F1D12" w14:textId="3432D7AB" w:rsidR="0066522D" w:rsidRPr="00953A8C" w:rsidRDefault="008C286B" w:rsidP="008E32B4">
      <w:pPr>
        <w:pStyle w:val="Abstract"/>
      </w:pPr>
      <w:r>
        <w:t>Concept</w:t>
      </w:r>
      <w:r w:rsidR="00E53FD0">
        <w:t xml:space="preserve"> </w:t>
      </w:r>
      <w:r>
        <w:t xml:space="preserve">of </w:t>
      </w:r>
      <w:r w:rsidR="00823EEA">
        <w:t>O</w:t>
      </w:r>
      <w:r>
        <w:t>rganized Session</w:t>
      </w:r>
    </w:p>
    <w:p w14:paraId="08B03BF0" w14:textId="4E314B4D" w:rsidR="47F849B5" w:rsidRDefault="4499C33B" w:rsidP="4499C33B">
      <w:pPr>
        <w:pStyle w:val="a1"/>
        <w:rPr>
          <w:sz w:val="20"/>
          <w:szCs w:val="20"/>
        </w:rPr>
      </w:pPr>
      <w:r w:rsidRPr="4499C33B">
        <w:rPr>
          <w:sz w:val="20"/>
          <w:szCs w:val="20"/>
        </w:rPr>
        <w:t xml:space="preserve">Landscape planning and valorization have been facing more and more challenging goals, with the rapid evolution of production, socioeconomic, and environmental processes, the more and more strict connections between urban and rural systems, the increasing multifaceted nature of many rural landscapes, </w:t>
      </w:r>
      <w:r w:rsidR="000E4032">
        <w:rPr>
          <w:sz w:val="20"/>
          <w:szCs w:val="20"/>
        </w:rPr>
        <w:t xml:space="preserve">and </w:t>
      </w:r>
      <w:r w:rsidRPr="4499C33B">
        <w:rPr>
          <w:sz w:val="20"/>
          <w:szCs w:val="20"/>
        </w:rPr>
        <w:t xml:space="preserve">the growing need of activating virtuous circular processes among the various landscape resources and of integrated plans at various scales. Defining landscape transformations compatible with the many challenges that agriculture, animal husbandry and forestry are facing is a key subject requiring integrated studies. At the same time, landscape identities and values represent strategic assets for planning and valorization, which must increasingly address the challenge of creating more inclusive and resilient societies.  </w:t>
      </w:r>
    </w:p>
    <w:p w14:paraId="5E90B141" w14:textId="77777777" w:rsidR="00E205DA" w:rsidRDefault="4499C33B" w:rsidP="00667CF9">
      <w:pPr>
        <w:pStyle w:val="a1"/>
        <w:rPr>
          <w:sz w:val="20"/>
          <w:szCs w:val="20"/>
        </w:rPr>
      </w:pPr>
      <w:r w:rsidRPr="4499C33B">
        <w:rPr>
          <w:sz w:val="20"/>
          <w:szCs w:val="20"/>
        </w:rPr>
        <w:t xml:space="preserve">The session focuses on new challenges, innovative approaches and cross-cutting issues in the landscape planning and valorization domains, with reference both to conceptual, methodological and technological challenges, as well as case studies. </w:t>
      </w:r>
      <w:r w:rsidR="47F849B5" w:rsidRPr="4499C33B">
        <w:rPr>
          <w:sz w:val="20"/>
          <w:szCs w:val="20"/>
        </w:rPr>
        <w:t>The session welcomes contributions addressing a wide range of topics related to rural landscape, spanning from structures and infrastructure analysis and monitoring, to planning, design, and valorization of landscape resources and systems</w:t>
      </w:r>
      <w:r w:rsidR="000E4032">
        <w:rPr>
          <w:sz w:val="20"/>
          <w:szCs w:val="20"/>
        </w:rPr>
        <w:t>, as well as s</w:t>
      </w:r>
      <w:r w:rsidRPr="4499C33B">
        <w:rPr>
          <w:sz w:val="20"/>
          <w:szCs w:val="20"/>
        </w:rPr>
        <w:t xml:space="preserve">tudies using multidisciplinary, interdisciplinary and transdisciplinary approaches, </w:t>
      </w:r>
      <w:r w:rsidR="000E4032">
        <w:rPr>
          <w:sz w:val="20"/>
          <w:szCs w:val="20"/>
        </w:rPr>
        <w:t>and</w:t>
      </w:r>
      <w:r w:rsidRPr="4499C33B">
        <w:rPr>
          <w:sz w:val="20"/>
          <w:szCs w:val="20"/>
        </w:rPr>
        <w:t xml:space="preserve"> addressing </w:t>
      </w:r>
      <w:r w:rsidR="47F849B5" w:rsidRPr="4499C33B">
        <w:rPr>
          <w:sz w:val="20"/>
          <w:szCs w:val="20"/>
        </w:rPr>
        <w:t xml:space="preserve">relations with climate change, regeneration, ecosystem services, green systems, urban-rural connections, and rural metabolism. </w:t>
      </w:r>
    </w:p>
    <w:p w14:paraId="017856DA" w14:textId="08131170" w:rsidR="001B3BBA" w:rsidRDefault="47F849B5" w:rsidP="00667CF9">
      <w:pPr>
        <w:pStyle w:val="a1"/>
      </w:pPr>
      <w:r>
        <w:br/>
      </w:r>
      <w:r w:rsidR="001B3BBA" w:rsidRPr="4499C33B">
        <w:rPr>
          <w:b/>
        </w:rPr>
        <w:t>Keywords</w:t>
      </w:r>
      <w:r w:rsidR="0066522D" w:rsidRPr="4499C33B">
        <w:rPr>
          <w:b/>
        </w:rPr>
        <w:t>:</w:t>
      </w:r>
      <w:r w:rsidR="001B3BBA">
        <w:t xml:space="preserve"> rural landscape</w:t>
      </w:r>
      <w:r w:rsidRPr="4499C33B">
        <w:t xml:space="preserve"> resources, </w:t>
      </w:r>
      <w:r w:rsidR="4499C33B" w:rsidRPr="4499C33B">
        <w:t>interdisciplinary rural planning, landscape regeneration, sustainability.</w:t>
      </w:r>
    </w:p>
    <w:p w14:paraId="5C3EE830" w14:textId="449F6085" w:rsidR="4499C33B" w:rsidRPr="00D668BE" w:rsidRDefault="4499C33B" w:rsidP="4499C33B">
      <w:pPr>
        <w:spacing w:line="259" w:lineRule="auto"/>
        <w:jc w:val="right"/>
        <w:rPr>
          <w:color w:val="000000" w:themeColor="text1"/>
          <w:szCs w:val="18"/>
        </w:rPr>
      </w:pPr>
    </w:p>
    <w:sectPr w:rsidR="4499C33B" w:rsidRPr="00D668BE" w:rsidSect="008C286B">
      <w:type w:val="continuous"/>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AF96" w14:textId="77777777" w:rsidR="001E03CC" w:rsidRDefault="001E03CC" w:rsidP="00B822D4">
      <w:r>
        <w:separator/>
      </w:r>
    </w:p>
  </w:endnote>
  <w:endnote w:type="continuationSeparator" w:id="0">
    <w:p w14:paraId="459677B0" w14:textId="77777777" w:rsidR="001E03CC" w:rsidRDefault="001E03CC"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77777777"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254093">
      <w:rPr>
        <w:rStyle w:val="aa"/>
        <w:noProof/>
      </w:rPr>
      <w:t>3</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B249B" w14:textId="77777777" w:rsidR="001E03CC" w:rsidRDefault="001E03CC" w:rsidP="00B822D4">
      <w:r>
        <w:separator/>
      </w:r>
    </w:p>
  </w:footnote>
  <w:footnote w:type="continuationSeparator" w:id="0">
    <w:p w14:paraId="700A3A25" w14:textId="77777777" w:rsidR="001E03CC" w:rsidRDefault="001E03CC"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intelligence2.xml><?xml version="1.0" encoding="utf-8"?>
<int2:intelligence xmlns:int2="http://schemas.microsoft.com/office/intelligence/2020/intelligence" xmlns:oel="http://schemas.microsoft.com/office/2019/extlst">
  <int2:observations>
    <int2:bookmark int2:bookmarkName="_Int_MAZojq4S" int2:invalidationBookmarkName="" int2:hashCode="wNUa9y0gfchRGr" int2:id="LddfvUHU">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422066208">
    <w:abstractNumId w:val="16"/>
  </w:num>
  <w:num w:numId="2" w16cid:durableId="1566451099">
    <w:abstractNumId w:val="11"/>
  </w:num>
  <w:num w:numId="3" w16cid:durableId="36051031">
    <w:abstractNumId w:val="18"/>
  </w:num>
  <w:num w:numId="4" w16cid:durableId="1690179689">
    <w:abstractNumId w:val="12"/>
  </w:num>
  <w:num w:numId="5" w16cid:durableId="343630801">
    <w:abstractNumId w:val="19"/>
  </w:num>
  <w:num w:numId="6" w16cid:durableId="138098246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64282">
    <w:abstractNumId w:val="0"/>
  </w:num>
  <w:num w:numId="8" w16cid:durableId="1337074712">
    <w:abstractNumId w:val="3"/>
  </w:num>
  <w:num w:numId="9" w16cid:durableId="702748833">
    <w:abstractNumId w:val="20"/>
  </w:num>
  <w:num w:numId="10" w16cid:durableId="933632913">
    <w:abstractNumId w:val="15"/>
  </w:num>
  <w:num w:numId="11" w16cid:durableId="547496171">
    <w:abstractNumId w:val="8"/>
  </w:num>
  <w:num w:numId="12" w16cid:durableId="2000692773">
    <w:abstractNumId w:val="4"/>
  </w:num>
  <w:num w:numId="13" w16cid:durableId="1676758838">
    <w:abstractNumId w:val="5"/>
  </w:num>
  <w:num w:numId="14" w16cid:durableId="619608583">
    <w:abstractNumId w:val="7"/>
  </w:num>
  <w:num w:numId="15" w16cid:durableId="1637443400">
    <w:abstractNumId w:val="1"/>
  </w:num>
  <w:num w:numId="16" w16cid:durableId="198472325">
    <w:abstractNumId w:val="2"/>
  </w:num>
  <w:num w:numId="17" w16cid:durableId="808741369">
    <w:abstractNumId w:val="9"/>
  </w:num>
  <w:num w:numId="18" w16cid:durableId="506019780">
    <w:abstractNumId w:val="17"/>
  </w:num>
  <w:num w:numId="19" w16cid:durableId="1826817100">
    <w:abstractNumId w:val="10"/>
  </w:num>
  <w:num w:numId="20" w16cid:durableId="760367998">
    <w:abstractNumId w:val="13"/>
  </w:num>
  <w:num w:numId="21" w16cid:durableId="1146170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1640"/>
    <w:rsid w:val="00012824"/>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4CC8"/>
    <w:rsid w:val="000656AE"/>
    <w:rsid w:val="00066BDA"/>
    <w:rsid w:val="000671DE"/>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4032"/>
    <w:rsid w:val="000E5538"/>
    <w:rsid w:val="000E62D0"/>
    <w:rsid w:val="000E62E9"/>
    <w:rsid w:val="000E6C9A"/>
    <w:rsid w:val="000F0E8B"/>
    <w:rsid w:val="000F14C4"/>
    <w:rsid w:val="000F2CC6"/>
    <w:rsid w:val="000F3295"/>
    <w:rsid w:val="000F34D2"/>
    <w:rsid w:val="000F38AB"/>
    <w:rsid w:val="000F3E85"/>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40AB"/>
    <w:rsid w:val="001046ED"/>
    <w:rsid w:val="001067DD"/>
    <w:rsid w:val="00107815"/>
    <w:rsid w:val="00107CA8"/>
    <w:rsid w:val="001104BB"/>
    <w:rsid w:val="00110AEB"/>
    <w:rsid w:val="00111356"/>
    <w:rsid w:val="00111B58"/>
    <w:rsid w:val="00112B8A"/>
    <w:rsid w:val="00113150"/>
    <w:rsid w:val="00113816"/>
    <w:rsid w:val="00113AE3"/>
    <w:rsid w:val="00113D1C"/>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9BF"/>
    <w:rsid w:val="00127FDC"/>
    <w:rsid w:val="001303F3"/>
    <w:rsid w:val="00131383"/>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03CC"/>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32C1"/>
    <w:rsid w:val="00293419"/>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4E9D"/>
    <w:rsid w:val="002A597C"/>
    <w:rsid w:val="002A5FC2"/>
    <w:rsid w:val="002A719B"/>
    <w:rsid w:val="002A75F5"/>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C0774"/>
    <w:rsid w:val="003C1792"/>
    <w:rsid w:val="003C2653"/>
    <w:rsid w:val="003C273A"/>
    <w:rsid w:val="003C2FEB"/>
    <w:rsid w:val="003C57C9"/>
    <w:rsid w:val="003C70D1"/>
    <w:rsid w:val="003C73A5"/>
    <w:rsid w:val="003C7D3C"/>
    <w:rsid w:val="003D0A22"/>
    <w:rsid w:val="003D17D1"/>
    <w:rsid w:val="003D1981"/>
    <w:rsid w:val="003D1DE9"/>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1D27"/>
    <w:rsid w:val="00432229"/>
    <w:rsid w:val="00432261"/>
    <w:rsid w:val="0043228F"/>
    <w:rsid w:val="00432B82"/>
    <w:rsid w:val="004346BA"/>
    <w:rsid w:val="00434808"/>
    <w:rsid w:val="004348CF"/>
    <w:rsid w:val="00434B5E"/>
    <w:rsid w:val="00437352"/>
    <w:rsid w:val="00440FFE"/>
    <w:rsid w:val="0044141E"/>
    <w:rsid w:val="00442526"/>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87D60"/>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4F1"/>
    <w:rsid w:val="004B223E"/>
    <w:rsid w:val="004B3528"/>
    <w:rsid w:val="004B3D4A"/>
    <w:rsid w:val="004B5079"/>
    <w:rsid w:val="004B5827"/>
    <w:rsid w:val="004B5F65"/>
    <w:rsid w:val="004B6E2F"/>
    <w:rsid w:val="004C0C35"/>
    <w:rsid w:val="004C0F93"/>
    <w:rsid w:val="004C2B9B"/>
    <w:rsid w:val="004C3435"/>
    <w:rsid w:val="004C67D4"/>
    <w:rsid w:val="004C706B"/>
    <w:rsid w:val="004D09EF"/>
    <w:rsid w:val="004D2195"/>
    <w:rsid w:val="004D22F8"/>
    <w:rsid w:val="004D32C9"/>
    <w:rsid w:val="004D3CEC"/>
    <w:rsid w:val="004D44DB"/>
    <w:rsid w:val="004D68BB"/>
    <w:rsid w:val="004D73A0"/>
    <w:rsid w:val="004E0778"/>
    <w:rsid w:val="004E0CBB"/>
    <w:rsid w:val="004E1813"/>
    <w:rsid w:val="004E3B7A"/>
    <w:rsid w:val="004E3E16"/>
    <w:rsid w:val="004E410B"/>
    <w:rsid w:val="004E4EA5"/>
    <w:rsid w:val="004E6043"/>
    <w:rsid w:val="004E6B04"/>
    <w:rsid w:val="004E74BC"/>
    <w:rsid w:val="004F05D0"/>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D2C"/>
    <w:rsid w:val="005127D8"/>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6AA2"/>
    <w:rsid w:val="005F7A5F"/>
    <w:rsid w:val="005F7B39"/>
    <w:rsid w:val="00603029"/>
    <w:rsid w:val="006031DF"/>
    <w:rsid w:val="0060343D"/>
    <w:rsid w:val="006057F2"/>
    <w:rsid w:val="00605FCB"/>
    <w:rsid w:val="006065EF"/>
    <w:rsid w:val="006071DA"/>
    <w:rsid w:val="0061022C"/>
    <w:rsid w:val="00611250"/>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935"/>
    <w:rsid w:val="00644AFF"/>
    <w:rsid w:val="00647001"/>
    <w:rsid w:val="006502C4"/>
    <w:rsid w:val="006508AE"/>
    <w:rsid w:val="006510CE"/>
    <w:rsid w:val="0065479D"/>
    <w:rsid w:val="006558DF"/>
    <w:rsid w:val="00655F08"/>
    <w:rsid w:val="00657F8C"/>
    <w:rsid w:val="00661261"/>
    <w:rsid w:val="00662B12"/>
    <w:rsid w:val="00662E6A"/>
    <w:rsid w:val="0066522D"/>
    <w:rsid w:val="00665D20"/>
    <w:rsid w:val="00666456"/>
    <w:rsid w:val="00666E0A"/>
    <w:rsid w:val="006674A7"/>
    <w:rsid w:val="00667739"/>
    <w:rsid w:val="00667976"/>
    <w:rsid w:val="00667CF9"/>
    <w:rsid w:val="00671BE7"/>
    <w:rsid w:val="00672210"/>
    <w:rsid w:val="00674264"/>
    <w:rsid w:val="0067520C"/>
    <w:rsid w:val="006753F6"/>
    <w:rsid w:val="00676706"/>
    <w:rsid w:val="00676AE3"/>
    <w:rsid w:val="00677124"/>
    <w:rsid w:val="00680C05"/>
    <w:rsid w:val="0068201F"/>
    <w:rsid w:val="00683C03"/>
    <w:rsid w:val="006845B3"/>
    <w:rsid w:val="0068566C"/>
    <w:rsid w:val="006856C0"/>
    <w:rsid w:val="0068655E"/>
    <w:rsid w:val="00686C5A"/>
    <w:rsid w:val="00686E10"/>
    <w:rsid w:val="006872A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D8D"/>
    <w:rsid w:val="007445CB"/>
    <w:rsid w:val="007447F1"/>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12CB"/>
    <w:rsid w:val="007C1B72"/>
    <w:rsid w:val="007C30DE"/>
    <w:rsid w:val="007C356A"/>
    <w:rsid w:val="007C3574"/>
    <w:rsid w:val="007C385C"/>
    <w:rsid w:val="007C3DD4"/>
    <w:rsid w:val="007C3E93"/>
    <w:rsid w:val="007C4CD3"/>
    <w:rsid w:val="007C54A3"/>
    <w:rsid w:val="007C5A61"/>
    <w:rsid w:val="007C60F6"/>
    <w:rsid w:val="007C6365"/>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CD6"/>
    <w:rsid w:val="00816111"/>
    <w:rsid w:val="008161A1"/>
    <w:rsid w:val="00816D00"/>
    <w:rsid w:val="00817200"/>
    <w:rsid w:val="0081768E"/>
    <w:rsid w:val="008177DC"/>
    <w:rsid w:val="00822F62"/>
    <w:rsid w:val="00823EEA"/>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D68"/>
    <w:rsid w:val="0087068D"/>
    <w:rsid w:val="00870D1F"/>
    <w:rsid w:val="008713DA"/>
    <w:rsid w:val="0087239A"/>
    <w:rsid w:val="00872FB2"/>
    <w:rsid w:val="008742AB"/>
    <w:rsid w:val="00874343"/>
    <w:rsid w:val="0087453B"/>
    <w:rsid w:val="00874DE8"/>
    <w:rsid w:val="00875930"/>
    <w:rsid w:val="00876B9E"/>
    <w:rsid w:val="00876E16"/>
    <w:rsid w:val="0088069E"/>
    <w:rsid w:val="00880BA4"/>
    <w:rsid w:val="008825FB"/>
    <w:rsid w:val="0088277B"/>
    <w:rsid w:val="008828AD"/>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307"/>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370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AFB"/>
    <w:rsid w:val="009C6C42"/>
    <w:rsid w:val="009C6E16"/>
    <w:rsid w:val="009C726C"/>
    <w:rsid w:val="009C7464"/>
    <w:rsid w:val="009D038D"/>
    <w:rsid w:val="009D1A4F"/>
    <w:rsid w:val="009D1F68"/>
    <w:rsid w:val="009D31CF"/>
    <w:rsid w:val="009D655E"/>
    <w:rsid w:val="009D6B32"/>
    <w:rsid w:val="009D6C99"/>
    <w:rsid w:val="009D6FAE"/>
    <w:rsid w:val="009D72E1"/>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3EB4"/>
    <w:rsid w:val="00A54BD9"/>
    <w:rsid w:val="00A54F43"/>
    <w:rsid w:val="00A54FF4"/>
    <w:rsid w:val="00A54FFB"/>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3CEF"/>
    <w:rsid w:val="00AD3EF0"/>
    <w:rsid w:val="00AD4490"/>
    <w:rsid w:val="00AD48FE"/>
    <w:rsid w:val="00AD51EA"/>
    <w:rsid w:val="00AD5C4C"/>
    <w:rsid w:val="00AD69E0"/>
    <w:rsid w:val="00AD74F3"/>
    <w:rsid w:val="00AD7D8E"/>
    <w:rsid w:val="00AE006E"/>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8BA"/>
    <w:rsid w:val="00B01457"/>
    <w:rsid w:val="00B0149E"/>
    <w:rsid w:val="00B02C8B"/>
    <w:rsid w:val="00B02D49"/>
    <w:rsid w:val="00B02D60"/>
    <w:rsid w:val="00B02FEF"/>
    <w:rsid w:val="00B03021"/>
    <w:rsid w:val="00B05D36"/>
    <w:rsid w:val="00B0668A"/>
    <w:rsid w:val="00B069FE"/>
    <w:rsid w:val="00B10398"/>
    <w:rsid w:val="00B11655"/>
    <w:rsid w:val="00B11902"/>
    <w:rsid w:val="00B11B03"/>
    <w:rsid w:val="00B1267D"/>
    <w:rsid w:val="00B12A6A"/>
    <w:rsid w:val="00B12DE2"/>
    <w:rsid w:val="00B136C1"/>
    <w:rsid w:val="00B13F6E"/>
    <w:rsid w:val="00B14316"/>
    <w:rsid w:val="00B14DA8"/>
    <w:rsid w:val="00B178B6"/>
    <w:rsid w:val="00B1794C"/>
    <w:rsid w:val="00B202B6"/>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CB2"/>
    <w:rsid w:val="00BC7DA1"/>
    <w:rsid w:val="00BD0FB4"/>
    <w:rsid w:val="00BD1082"/>
    <w:rsid w:val="00BD1DB5"/>
    <w:rsid w:val="00BD2D07"/>
    <w:rsid w:val="00BD5449"/>
    <w:rsid w:val="00BD5680"/>
    <w:rsid w:val="00BD704E"/>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C059F"/>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846"/>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147"/>
    <w:rsid w:val="00D33285"/>
    <w:rsid w:val="00D3379A"/>
    <w:rsid w:val="00D355B0"/>
    <w:rsid w:val="00D37AB7"/>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5506"/>
    <w:rsid w:val="00D563D9"/>
    <w:rsid w:val="00D5746B"/>
    <w:rsid w:val="00D605F2"/>
    <w:rsid w:val="00D607B3"/>
    <w:rsid w:val="00D623BE"/>
    <w:rsid w:val="00D63FF8"/>
    <w:rsid w:val="00D65117"/>
    <w:rsid w:val="00D668BE"/>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1FAE"/>
    <w:rsid w:val="00D82BB0"/>
    <w:rsid w:val="00D83DA3"/>
    <w:rsid w:val="00D846C0"/>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6CBD"/>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B06"/>
    <w:rsid w:val="00DD649F"/>
    <w:rsid w:val="00DD6B69"/>
    <w:rsid w:val="00DD7CAD"/>
    <w:rsid w:val="00DE0B15"/>
    <w:rsid w:val="00DE0B7D"/>
    <w:rsid w:val="00DE0EF0"/>
    <w:rsid w:val="00DE1118"/>
    <w:rsid w:val="00DE127E"/>
    <w:rsid w:val="00DE1A83"/>
    <w:rsid w:val="00DE2979"/>
    <w:rsid w:val="00DE4A0A"/>
    <w:rsid w:val="00DE5AB8"/>
    <w:rsid w:val="00DE65A8"/>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05DA"/>
    <w:rsid w:val="00E215A0"/>
    <w:rsid w:val="00E21950"/>
    <w:rsid w:val="00E2209C"/>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5E68"/>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593D"/>
    <w:rsid w:val="00E85A53"/>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C032A"/>
    <w:rsid w:val="00EC0C14"/>
    <w:rsid w:val="00EC1B72"/>
    <w:rsid w:val="00EC1F0C"/>
    <w:rsid w:val="00EC2C6C"/>
    <w:rsid w:val="00EC3FFD"/>
    <w:rsid w:val="00EC7497"/>
    <w:rsid w:val="00ED02D9"/>
    <w:rsid w:val="00ED167B"/>
    <w:rsid w:val="00ED17FC"/>
    <w:rsid w:val="00ED1F52"/>
    <w:rsid w:val="00ED272E"/>
    <w:rsid w:val="00ED3442"/>
    <w:rsid w:val="00ED3D72"/>
    <w:rsid w:val="00ED5276"/>
    <w:rsid w:val="00ED5764"/>
    <w:rsid w:val="00ED5F2A"/>
    <w:rsid w:val="00ED659A"/>
    <w:rsid w:val="00ED733E"/>
    <w:rsid w:val="00ED7A46"/>
    <w:rsid w:val="00EE1136"/>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448A"/>
    <w:rsid w:val="00EF5228"/>
    <w:rsid w:val="00EF6878"/>
    <w:rsid w:val="00F01D95"/>
    <w:rsid w:val="00F02140"/>
    <w:rsid w:val="00F02AEE"/>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8F5"/>
    <w:rsid w:val="00FC2B4E"/>
    <w:rsid w:val="00FC47C8"/>
    <w:rsid w:val="00FC4F7C"/>
    <w:rsid w:val="00FC51CF"/>
    <w:rsid w:val="00FC6016"/>
    <w:rsid w:val="00FC6ACF"/>
    <w:rsid w:val="00FC758F"/>
    <w:rsid w:val="00FC7A21"/>
    <w:rsid w:val="00FD0650"/>
    <w:rsid w:val="00FD25F0"/>
    <w:rsid w:val="00FD2ABA"/>
    <w:rsid w:val="00FD588D"/>
    <w:rsid w:val="00FD63B7"/>
    <w:rsid w:val="00FD7731"/>
    <w:rsid w:val="00FE0C5C"/>
    <w:rsid w:val="00FE3FBA"/>
    <w:rsid w:val="00FE4083"/>
    <w:rsid w:val="00FE5305"/>
    <w:rsid w:val="00FE7146"/>
    <w:rsid w:val="00FE7191"/>
    <w:rsid w:val="00FE7B5C"/>
    <w:rsid w:val="00FF01AA"/>
    <w:rsid w:val="00FF044C"/>
    <w:rsid w:val="00FF05D5"/>
    <w:rsid w:val="00FF21DF"/>
    <w:rsid w:val="00FF24F1"/>
    <w:rsid w:val="00FF42A0"/>
    <w:rsid w:val="00FF4D0F"/>
    <w:rsid w:val="00FF5A9E"/>
    <w:rsid w:val="00FF5EB5"/>
    <w:rsid w:val="00FF7A9A"/>
    <w:rsid w:val="00FF7C8F"/>
    <w:rsid w:val="00FF7F14"/>
    <w:rsid w:val="02D426A1"/>
    <w:rsid w:val="035AF20D"/>
    <w:rsid w:val="099EF7BB"/>
    <w:rsid w:val="0F9167A7"/>
    <w:rsid w:val="0FC026D5"/>
    <w:rsid w:val="15348229"/>
    <w:rsid w:val="16D0528A"/>
    <w:rsid w:val="1A3FDD49"/>
    <w:rsid w:val="1CD393EA"/>
    <w:rsid w:val="2496BA83"/>
    <w:rsid w:val="24A42C1C"/>
    <w:rsid w:val="25828FF0"/>
    <w:rsid w:val="296A2BA6"/>
    <w:rsid w:val="29779D3F"/>
    <w:rsid w:val="2AECD3AA"/>
    <w:rsid w:val="30ADE0A2"/>
    <w:rsid w:val="36EE62F8"/>
    <w:rsid w:val="3730BADD"/>
    <w:rsid w:val="38CC8B3E"/>
    <w:rsid w:val="3BF6BA67"/>
    <w:rsid w:val="3F22A465"/>
    <w:rsid w:val="40319747"/>
    <w:rsid w:val="40CA2B8A"/>
    <w:rsid w:val="411A045C"/>
    <w:rsid w:val="441932FD"/>
    <w:rsid w:val="4499C33B"/>
    <w:rsid w:val="472DB64A"/>
    <w:rsid w:val="47F849B5"/>
    <w:rsid w:val="48D53D6F"/>
    <w:rsid w:val="4C01276D"/>
    <w:rsid w:val="4C0914F3"/>
    <w:rsid w:val="4C5E17C9"/>
    <w:rsid w:val="4D00A124"/>
    <w:rsid w:val="4DA4E554"/>
    <w:rsid w:val="506EF25B"/>
    <w:rsid w:val="51E183E0"/>
    <w:rsid w:val="5AC937ED"/>
    <w:rsid w:val="5CFD9C91"/>
    <w:rsid w:val="5D344D06"/>
    <w:rsid w:val="5ED01D67"/>
    <w:rsid w:val="60353D53"/>
    <w:rsid w:val="606BEDC8"/>
    <w:rsid w:val="63A38E8A"/>
    <w:rsid w:val="6454EA44"/>
    <w:rsid w:val="683C85FA"/>
    <w:rsid w:val="6876FFAD"/>
    <w:rsid w:val="6A12D00E"/>
    <w:rsid w:val="6BAEA06F"/>
    <w:rsid w:val="6C83199E"/>
    <w:rsid w:val="6D4A70D0"/>
    <w:rsid w:val="6EABC77E"/>
    <w:rsid w:val="71A1105B"/>
    <w:rsid w:val="737F38A1"/>
    <w:rsid w:val="75FB333E"/>
    <w:rsid w:val="76F9409C"/>
    <w:rsid w:val="7852A9C4"/>
    <w:rsid w:val="7932D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uiPriority="99" w:qFormat="1"/>
    <w:lsdException w:name="Hyperlink" w:uiPriority="99"/>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styleId="af8">
    <w:name w:val="Unresolved Mention"/>
    <w:basedOn w:val="a2"/>
    <w:uiPriority w:val="99"/>
    <w:semiHidden/>
    <w:unhideWhenUsed/>
    <w:rsid w:val="00766A2B"/>
    <w:rPr>
      <w:color w:val="605E5C"/>
      <w:shd w:val="clear" w:color="auto" w:fill="E1DFDD"/>
    </w:rPr>
  </w:style>
  <w:style w:type="character" w:customStyle="1" w:styleId="q4iawc">
    <w:name w:val="q4iawc"/>
    <w:basedOn w:val="a2"/>
    <w:rsid w:val="00E6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zia.tassinari@unib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236-24EE-4CC7-AE8A-8AE1119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Aerial pollutant in layer houses</vt:lpstr>
    </vt:vector>
  </TitlesOfParts>
  <Company>Aarhus University</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12</cp:revision>
  <cp:lastPrinted>2022-06-28T09:31:00Z</cp:lastPrinted>
  <dcterms:created xsi:type="dcterms:W3CDTF">2022-06-30T07:45:00Z</dcterms:created>
  <dcterms:modified xsi:type="dcterms:W3CDTF">2022-07-28T03:21:00Z</dcterms:modified>
</cp:coreProperties>
</file>